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  <w:r w:rsidRPr="00233088">
        <w:rPr>
          <w:rFonts w:ascii="Minion Pro" w:eastAsia="Times New Roman" w:hAnsi="Minion Pro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BEF41A0" wp14:editId="34B58233">
            <wp:simplePos x="0" y="0"/>
            <wp:positionH relativeFrom="column">
              <wp:posOffset>2301240</wp:posOffset>
            </wp:positionH>
            <wp:positionV relativeFrom="paragraph">
              <wp:posOffset>22860</wp:posOffset>
            </wp:positionV>
            <wp:extent cx="819150" cy="752475"/>
            <wp:effectExtent l="0" t="0" r="0" b="9525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  <w:r w:rsidRPr="00233088">
        <w:rPr>
          <w:rFonts w:ascii="Minion Pro" w:eastAsia="Times New Roman" w:hAnsi="Minion Pro"/>
          <w:b/>
          <w:sz w:val="28"/>
          <w:lang w:eastAsia="ru-RU"/>
        </w:rPr>
        <w:t xml:space="preserve">                                                           </w:t>
      </w: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ДАГЕСТАН </w:t>
      </w:r>
    </w:p>
    <w:p w:rsid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233088" w:rsidRP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«СЕЛО ЧУНИ»</w:t>
      </w:r>
    </w:p>
    <w:p w:rsidR="00B15C28" w:rsidRDefault="00B15C28" w:rsidP="0023308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088" w:rsidRPr="00233088" w:rsidRDefault="00B22735" w:rsidP="00233088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338BB">
        <w:rPr>
          <w:rFonts w:ascii="Times New Roman" w:hAnsi="Times New Roman"/>
          <w:b/>
          <w:sz w:val="28"/>
          <w:szCs w:val="28"/>
        </w:rPr>
        <w:t>ПОСТАНОВЛЕНИЕ</w:t>
      </w:r>
    </w:p>
    <w:p w:rsidR="00233088" w:rsidRPr="00233088" w:rsidRDefault="00B15C28" w:rsidP="00233088">
      <w:pPr>
        <w:spacing w:after="200"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«13</w:t>
      </w:r>
      <w:r w:rsidR="00233088" w:rsidRPr="00233088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080B9B">
        <w:rPr>
          <w:rFonts w:ascii="Times New Roman" w:eastAsiaTheme="minorEastAsia" w:hAnsi="Times New Roman"/>
          <w:sz w:val="28"/>
          <w:szCs w:val="28"/>
        </w:rPr>
        <w:t>февраль 2018</w:t>
      </w:r>
      <w:r w:rsidR="00233088" w:rsidRPr="00233088">
        <w:rPr>
          <w:rFonts w:ascii="Times New Roman" w:eastAsiaTheme="minorEastAsia" w:hAnsi="Times New Roman"/>
          <w:sz w:val="28"/>
          <w:szCs w:val="28"/>
        </w:rPr>
        <w:t xml:space="preserve"> года                                   </w:t>
      </w:r>
      <w:r w:rsidR="00B22735"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r w:rsidR="00080B9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77D1F">
        <w:rPr>
          <w:rFonts w:ascii="Times New Roman" w:eastAsiaTheme="minorEastAsia" w:hAnsi="Times New Roman"/>
          <w:sz w:val="28"/>
          <w:szCs w:val="28"/>
        </w:rPr>
        <w:t xml:space="preserve"> № 03</w:t>
      </w:r>
    </w:p>
    <w:p w:rsidR="00233088" w:rsidRPr="00233088" w:rsidRDefault="00233088" w:rsidP="00233088">
      <w:pPr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233088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с. </w:t>
      </w:r>
      <w:r w:rsidR="00B15C28">
        <w:rPr>
          <w:rFonts w:ascii="Times New Roman" w:eastAsiaTheme="minorEastAsia" w:hAnsi="Times New Roman" w:cstheme="minorBidi"/>
          <w:sz w:val="28"/>
          <w:szCs w:val="28"/>
        </w:rPr>
        <w:t>Чуни</w:t>
      </w:r>
    </w:p>
    <w:p w:rsidR="00285951" w:rsidRDefault="00285951"/>
    <w:p w:rsidR="00B22735" w:rsidRDefault="00B22735"/>
    <w:p w:rsidR="00B22735" w:rsidRDefault="00B22735" w:rsidP="00B2273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специальных местах для размещения предвыборных печатных агитационных материалов на территории избирательного участка на выборах Президента Российской Федерации 18 марта 2018 года</w:t>
      </w: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ab/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статьей 55 Федерального закона от 10.01.2003 №19-ФЗ «О выборах Президента Российской Федерации» по согласованию территориальной избирательной комиссией Левашинского района решили:</w:t>
      </w:r>
    </w:p>
    <w:p w:rsidR="00B22735" w:rsidRDefault="00B22735" w:rsidP="00B2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1. Выделить специальные места для размещения предвыборных печатных агитационных материалов на территории каждого избирательного участка на выборах Президента Российской Федерации 18 марта 2018 года (прилагается).</w:t>
      </w:r>
    </w:p>
    <w:p w:rsidR="00B22735" w:rsidRDefault="00B22735" w:rsidP="00B2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 2. Направить настоящее решение территориальную избирательную комиссию Левашинского района.</w:t>
      </w:r>
    </w:p>
    <w:p w:rsidR="00B22735" w:rsidRDefault="00B22735" w:rsidP="00B2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</w:p>
    <w:p w:rsidR="00B22735" w:rsidRDefault="00B22735"/>
    <w:p w:rsidR="00B22735" w:rsidRDefault="00B22735"/>
    <w:p w:rsidR="00B22735" w:rsidRDefault="00B22735"/>
    <w:p w:rsidR="00B22735" w:rsidRDefault="00B22735"/>
    <w:p w:rsidR="00B22735" w:rsidRDefault="00B22735"/>
    <w:p w:rsidR="00B22735" w:rsidRDefault="00B22735"/>
    <w:p w:rsidR="00B22735" w:rsidRDefault="00B22735"/>
    <w:p w:rsidR="00B22735" w:rsidRPr="00080B9B" w:rsidRDefault="00080B9B">
      <w:pPr>
        <w:rPr>
          <w:sz w:val="28"/>
          <w:szCs w:val="28"/>
        </w:rPr>
      </w:pPr>
      <w:r w:rsidRPr="00080B9B">
        <w:rPr>
          <w:sz w:val="28"/>
          <w:szCs w:val="28"/>
        </w:rPr>
        <w:t>Глава администрации</w:t>
      </w:r>
    </w:p>
    <w:p w:rsidR="00080B9B" w:rsidRPr="00080B9B" w:rsidRDefault="00B15C28">
      <w:pPr>
        <w:rPr>
          <w:sz w:val="28"/>
          <w:szCs w:val="28"/>
        </w:rPr>
      </w:pPr>
      <w:r>
        <w:rPr>
          <w:sz w:val="28"/>
          <w:szCs w:val="28"/>
        </w:rPr>
        <w:t>МО «село Чуни</w:t>
      </w:r>
      <w:r w:rsidR="00080B9B" w:rsidRPr="00080B9B">
        <w:rPr>
          <w:sz w:val="28"/>
          <w:szCs w:val="28"/>
        </w:rPr>
        <w:t xml:space="preserve">»                                            </w:t>
      </w:r>
      <w:r w:rsidR="00080B9B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Т.М.Хайбулаев</w:t>
      </w:r>
      <w:proofErr w:type="spellEnd"/>
    </w:p>
    <w:p w:rsidR="00B22735" w:rsidRPr="00080B9B" w:rsidRDefault="00B22735">
      <w:pPr>
        <w:rPr>
          <w:sz w:val="28"/>
          <w:szCs w:val="28"/>
        </w:rPr>
      </w:pPr>
    </w:p>
    <w:p w:rsidR="00B22735" w:rsidRDefault="00B22735"/>
    <w:p w:rsidR="00B22735" w:rsidRDefault="00B22735"/>
    <w:p w:rsidR="00B22735" w:rsidRDefault="00B22735" w:rsidP="00B22735">
      <w:pPr>
        <w:ind w:left="5103"/>
      </w:pPr>
    </w:p>
    <w:p w:rsidR="00B22735" w:rsidRDefault="00B22735" w:rsidP="00B22735">
      <w:pPr>
        <w:ind w:left="5103"/>
      </w:pPr>
    </w:p>
    <w:p w:rsidR="00080B9B" w:rsidRDefault="00080B9B" w:rsidP="00B22735">
      <w:pPr>
        <w:ind w:left="5103"/>
      </w:pPr>
    </w:p>
    <w:p w:rsidR="00B22735" w:rsidRDefault="00B22735" w:rsidP="00B22735">
      <w:r>
        <w:t xml:space="preserve">                                                                                              Приложение №1</w:t>
      </w:r>
    </w:p>
    <w:p w:rsidR="00B22735" w:rsidRDefault="00B22735" w:rsidP="00B22735">
      <w:pPr>
        <w:ind w:left="5103"/>
        <w:rPr>
          <w:color w:val="000000"/>
          <w:sz w:val="22"/>
          <w:szCs w:val="22"/>
        </w:rPr>
      </w:pPr>
      <w:r>
        <w:rPr>
          <w:color w:val="000000"/>
        </w:rPr>
        <w:t>к по</w:t>
      </w:r>
      <w:r w:rsidR="0009077D">
        <w:rPr>
          <w:color w:val="000000"/>
        </w:rPr>
        <w:t>становлению №02</w:t>
      </w:r>
    </w:p>
    <w:p w:rsidR="00B22735" w:rsidRDefault="00B15C28" w:rsidP="00B22735">
      <w:pPr>
        <w:ind w:left="5103"/>
        <w:rPr>
          <w:color w:val="000000"/>
        </w:rPr>
      </w:pPr>
      <w:r>
        <w:rPr>
          <w:color w:val="000000"/>
        </w:rPr>
        <w:t>МО «село Чуни</w:t>
      </w:r>
      <w:r w:rsidR="00B22735">
        <w:rPr>
          <w:color w:val="000000"/>
        </w:rPr>
        <w:t>»</w:t>
      </w:r>
    </w:p>
    <w:p w:rsidR="00B22735" w:rsidRDefault="00B15C28" w:rsidP="00B22735">
      <w:pPr>
        <w:ind w:left="5103"/>
        <w:rPr>
          <w:color w:val="000000"/>
        </w:rPr>
      </w:pPr>
      <w:r>
        <w:rPr>
          <w:color w:val="000000"/>
        </w:rPr>
        <w:t>от 13</w:t>
      </w:r>
      <w:r w:rsidR="00B22735">
        <w:rPr>
          <w:color w:val="000000"/>
        </w:rPr>
        <w:t xml:space="preserve">.02.2018   </w:t>
      </w:r>
    </w:p>
    <w:p w:rsidR="00B22735" w:rsidRDefault="00B22735" w:rsidP="00B2273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22735" w:rsidRDefault="00B22735" w:rsidP="00B2273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22735" w:rsidRDefault="00B22735" w:rsidP="00B22735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Специальные места для размещения предвыборных печатных агитационных материа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лов на выборах Президента Российской Федерации</w:t>
      </w:r>
    </w:p>
    <w:p w:rsidR="00B22735" w:rsidRDefault="00B22735" w:rsidP="00B22735">
      <w:pPr>
        <w:jc w:val="center"/>
        <w:rPr>
          <w:b/>
        </w:rPr>
      </w:pPr>
      <w:r>
        <w:rPr>
          <w:b/>
        </w:rPr>
        <w:t>18 марта 2018 года</w:t>
      </w:r>
    </w:p>
    <w:p w:rsidR="00B22735" w:rsidRDefault="00B22735" w:rsidP="00B22735">
      <w:pPr>
        <w:jc w:val="center"/>
      </w:pPr>
    </w:p>
    <w:tbl>
      <w:tblPr>
        <w:tblW w:w="101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6770"/>
      </w:tblGrid>
      <w:tr w:rsidR="00B22735" w:rsidTr="007B73B9">
        <w:trPr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B22735">
            <w:pPr>
              <w:jc w:val="center"/>
              <w:rPr>
                <w:sz w:val="22"/>
                <w:szCs w:val="22"/>
              </w:rPr>
            </w:pPr>
            <w:r>
              <w:t>№ ИУ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B22735">
            <w:pPr>
              <w:jc w:val="center"/>
            </w:pPr>
            <w:r>
              <w:t>Наименование ИУ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B22735">
            <w:pPr>
              <w:jc w:val="center"/>
            </w:pPr>
            <w:r>
              <w:t xml:space="preserve">Места для размещения </w:t>
            </w:r>
          </w:p>
          <w:p w:rsidR="00B22735" w:rsidRDefault="00B22735">
            <w:pPr>
              <w:jc w:val="center"/>
            </w:pPr>
            <w:r>
              <w:t>печатных агитационных материалов</w:t>
            </w:r>
          </w:p>
        </w:tc>
      </w:tr>
      <w:tr w:rsidR="00B22735" w:rsidTr="007B73B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7B73B9" w:rsidRDefault="00083642">
            <w:pPr>
              <w:jc w:val="center"/>
            </w:pPr>
            <w:r>
              <w:t>0956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083642">
            <w:proofErr w:type="spellStart"/>
            <w:r>
              <w:t>Чунинские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5" w:rsidRDefault="007B73B9">
            <w:pPr>
              <w:ind w:firstLine="317"/>
              <w:jc w:val="both"/>
            </w:pPr>
            <w:r>
              <w:t xml:space="preserve">1. Доска объявлений возле </w:t>
            </w:r>
            <w:r w:rsidR="00B15C28">
              <w:t>сельского дома культуры по улице Имама Шамиля № 3, с. Чуни.</w:t>
            </w:r>
          </w:p>
          <w:p w:rsidR="00B22735" w:rsidRDefault="00B22735">
            <w:pPr>
              <w:ind w:firstLine="317"/>
              <w:jc w:val="both"/>
            </w:pPr>
            <w:r>
              <w:t>2.</w:t>
            </w:r>
            <w:r w:rsidR="00B15C28">
              <w:t xml:space="preserve"> Доски объявлений на въезде в село напротив магазина по улице </w:t>
            </w:r>
            <w:proofErr w:type="spellStart"/>
            <w:r w:rsidR="00B15C28">
              <w:t>Даниялова</w:t>
            </w:r>
            <w:proofErr w:type="spellEnd"/>
            <w:r w:rsidR="00B15C28">
              <w:t xml:space="preserve"> № 1, и возле здания почты по улице Имама Шамиля № 50, с. Чуни.</w:t>
            </w:r>
          </w:p>
          <w:p w:rsidR="00B22735" w:rsidRDefault="00B22735">
            <w:pPr>
              <w:ind w:firstLine="317"/>
              <w:jc w:val="both"/>
            </w:pPr>
          </w:p>
        </w:tc>
      </w:tr>
    </w:tbl>
    <w:p w:rsidR="00B22735" w:rsidRDefault="00B22735" w:rsidP="00B22735">
      <w:pPr>
        <w:rPr>
          <w:rFonts w:ascii="Times New Roman" w:hAnsi="Times New Roman"/>
          <w:sz w:val="28"/>
          <w:szCs w:val="28"/>
        </w:rPr>
      </w:pPr>
    </w:p>
    <w:p w:rsidR="00B22735" w:rsidRDefault="00B22735"/>
    <w:p w:rsidR="00B22735" w:rsidRDefault="00B22735"/>
    <w:p w:rsidR="00B22735" w:rsidRDefault="00B22735"/>
    <w:sectPr w:rsidR="00B2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B"/>
    <w:rsid w:val="00080B9B"/>
    <w:rsid w:val="00083642"/>
    <w:rsid w:val="0009077D"/>
    <w:rsid w:val="001933C5"/>
    <w:rsid w:val="00233088"/>
    <w:rsid w:val="00264FC9"/>
    <w:rsid w:val="00285951"/>
    <w:rsid w:val="007B73B9"/>
    <w:rsid w:val="00B15C28"/>
    <w:rsid w:val="00B22735"/>
    <w:rsid w:val="00EF07FB"/>
    <w:rsid w:val="00F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F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F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F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F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F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F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F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F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FC9"/>
    <w:rPr>
      <w:b/>
      <w:bCs/>
    </w:rPr>
  </w:style>
  <w:style w:type="character" w:styleId="a8">
    <w:name w:val="Emphasis"/>
    <w:basedOn w:val="a0"/>
    <w:uiPriority w:val="20"/>
    <w:qFormat/>
    <w:rsid w:val="00264F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FC9"/>
    <w:rPr>
      <w:szCs w:val="32"/>
    </w:rPr>
  </w:style>
  <w:style w:type="paragraph" w:styleId="aa">
    <w:name w:val="List Paragraph"/>
    <w:basedOn w:val="a"/>
    <w:uiPriority w:val="34"/>
    <w:qFormat/>
    <w:rsid w:val="00264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FC9"/>
    <w:rPr>
      <w:i/>
    </w:rPr>
  </w:style>
  <w:style w:type="character" w:customStyle="1" w:styleId="22">
    <w:name w:val="Цитата 2 Знак"/>
    <w:basedOn w:val="a0"/>
    <w:link w:val="21"/>
    <w:uiPriority w:val="29"/>
    <w:rsid w:val="00264F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F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FC9"/>
    <w:rPr>
      <w:b/>
      <w:i/>
      <w:sz w:val="24"/>
    </w:rPr>
  </w:style>
  <w:style w:type="character" w:styleId="ad">
    <w:name w:val="Subtle Emphasis"/>
    <w:uiPriority w:val="19"/>
    <w:qFormat/>
    <w:rsid w:val="00264F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F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F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F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F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F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F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F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F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F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F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F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F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F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FC9"/>
    <w:rPr>
      <w:b/>
      <w:bCs/>
    </w:rPr>
  </w:style>
  <w:style w:type="character" w:styleId="a8">
    <w:name w:val="Emphasis"/>
    <w:basedOn w:val="a0"/>
    <w:uiPriority w:val="20"/>
    <w:qFormat/>
    <w:rsid w:val="00264F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FC9"/>
    <w:rPr>
      <w:szCs w:val="32"/>
    </w:rPr>
  </w:style>
  <w:style w:type="paragraph" w:styleId="aa">
    <w:name w:val="List Paragraph"/>
    <w:basedOn w:val="a"/>
    <w:uiPriority w:val="34"/>
    <w:qFormat/>
    <w:rsid w:val="00264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FC9"/>
    <w:rPr>
      <w:i/>
    </w:rPr>
  </w:style>
  <w:style w:type="character" w:customStyle="1" w:styleId="22">
    <w:name w:val="Цитата 2 Знак"/>
    <w:basedOn w:val="a0"/>
    <w:link w:val="21"/>
    <w:uiPriority w:val="29"/>
    <w:rsid w:val="00264F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F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FC9"/>
    <w:rPr>
      <w:b/>
      <w:i/>
      <w:sz w:val="24"/>
    </w:rPr>
  </w:style>
  <w:style w:type="character" w:styleId="ad">
    <w:name w:val="Subtle Emphasis"/>
    <w:uiPriority w:val="19"/>
    <w:qFormat/>
    <w:rsid w:val="00264F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F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F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F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F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F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gg</cp:lastModifiedBy>
  <cp:revision>7</cp:revision>
  <dcterms:created xsi:type="dcterms:W3CDTF">2018-02-15T14:33:00Z</dcterms:created>
  <dcterms:modified xsi:type="dcterms:W3CDTF">2018-03-12T07:21:00Z</dcterms:modified>
</cp:coreProperties>
</file>