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D3" w:rsidRDefault="00667CD3" w:rsidP="00667CD3">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0" wp14:anchorId="2CB8F5ED" wp14:editId="4EBF4190">
            <wp:simplePos x="0" y="0"/>
            <wp:positionH relativeFrom="column">
              <wp:posOffset>2512060</wp:posOffset>
            </wp:positionH>
            <wp:positionV relativeFrom="paragraph">
              <wp:posOffset>-175260</wp:posOffset>
            </wp:positionV>
            <wp:extent cx="594360" cy="571500"/>
            <wp:effectExtent l="0" t="0" r="0" b="0"/>
            <wp:wrapSquare wrapText="left"/>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CD3" w:rsidRDefault="00667CD3" w:rsidP="00667CD3">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67CD3" w:rsidRDefault="00667CD3" w:rsidP="00667CD3">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РЕСПУБЛИКА ДАГЕСТАН </w:t>
      </w:r>
    </w:p>
    <w:p w:rsidR="00667CD3" w:rsidRDefault="00667CD3" w:rsidP="00667CD3">
      <w:pPr>
        <w:spacing w:after="0"/>
        <w:rPr>
          <w:rFonts w:ascii="Times New Roman" w:hAnsi="Times New Roman" w:cs="Times New Roman"/>
          <w:sz w:val="28"/>
          <w:szCs w:val="28"/>
        </w:rPr>
      </w:pPr>
      <w:r>
        <w:rPr>
          <w:rFonts w:ascii="Times New Roman" w:hAnsi="Times New Roman" w:cs="Times New Roman"/>
          <w:b/>
          <w:sz w:val="28"/>
          <w:szCs w:val="28"/>
        </w:rPr>
        <w:t xml:space="preserve">     АДМИНИСТРАЦИЯ МУНИЦИПАЛЬНОГО ОБРАЗОВАНИЯ</w:t>
      </w:r>
    </w:p>
    <w:p w:rsidR="00667CD3" w:rsidRDefault="00667CD3" w:rsidP="00667CD3">
      <w:pPr>
        <w:spacing w:after="0"/>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 «СЕЛО ЧУНИ»</w:t>
      </w:r>
    </w:p>
    <w:p w:rsidR="00667CD3" w:rsidRDefault="00667CD3" w:rsidP="00667CD3">
      <w:pPr>
        <w:spacing w:after="0"/>
        <w:jc w:val="center"/>
        <w:rPr>
          <w:rFonts w:ascii="Times New Roman" w:hAnsi="Times New Roman" w:cs="Times New Roman"/>
          <w:b/>
          <w:sz w:val="28"/>
          <w:szCs w:val="28"/>
        </w:rPr>
      </w:pPr>
    </w:p>
    <w:p w:rsidR="00667CD3" w:rsidRDefault="00667CD3" w:rsidP="00667CD3">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67CD3" w:rsidRDefault="00667CD3" w:rsidP="00667CD3">
      <w:pPr>
        <w:spacing w:after="0"/>
        <w:rPr>
          <w:rFonts w:ascii="Times New Roman" w:hAnsi="Times New Roman" w:cs="Times New Roman"/>
          <w:sz w:val="28"/>
          <w:szCs w:val="28"/>
        </w:rPr>
      </w:pPr>
    </w:p>
    <w:p w:rsidR="00573585" w:rsidRDefault="00764B36" w:rsidP="00573585">
      <w:pPr>
        <w:spacing w:after="0"/>
        <w:rPr>
          <w:rFonts w:ascii="Times New Roman" w:hAnsi="Times New Roman" w:cs="Times New Roman"/>
          <w:sz w:val="28"/>
          <w:szCs w:val="28"/>
        </w:rPr>
      </w:pPr>
      <w:r>
        <w:rPr>
          <w:rFonts w:ascii="Times New Roman" w:hAnsi="Times New Roman" w:cs="Times New Roman"/>
          <w:sz w:val="28"/>
          <w:szCs w:val="28"/>
        </w:rPr>
        <w:t xml:space="preserve"> «28</w:t>
      </w:r>
      <w:r w:rsidR="008E241F">
        <w:rPr>
          <w:rFonts w:ascii="Times New Roman" w:hAnsi="Times New Roman" w:cs="Times New Roman"/>
          <w:sz w:val="28"/>
          <w:szCs w:val="28"/>
        </w:rPr>
        <w:t xml:space="preserve">»    </w:t>
      </w:r>
      <w:r>
        <w:rPr>
          <w:rFonts w:ascii="Times New Roman" w:hAnsi="Times New Roman" w:cs="Times New Roman"/>
          <w:sz w:val="28"/>
          <w:szCs w:val="28"/>
        </w:rPr>
        <w:t>января   2021</w:t>
      </w:r>
      <w:r w:rsidR="00667CD3">
        <w:rPr>
          <w:rFonts w:ascii="Times New Roman" w:hAnsi="Times New Roman" w:cs="Times New Roman"/>
          <w:sz w:val="28"/>
          <w:szCs w:val="28"/>
        </w:rPr>
        <w:t xml:space="preserve"> года                                  </w:t>
      </w:r>
      <w:r w:rsidR="00395F86">
        <w:rPr>
          <w:rFonts w:ascii="Times New Roman" w:hAnsi="Times New Roman" w:cs="Times New Roman"/>
          <w:sz w:val="28"/>
          <w:szCs w:val="28"/>
        </w:rPr>
        <w:t xml:space="preserve">                         №     1</w:t>
      </w:r>
      <w:bookmarkStart w:id="0" w:name="_GoBack"/>
      <w:bookmarkEnd w:id="0"/>
    </w:p>
    <w:p w:rsidR="00667CD3" w:rsidRDefault="00573585" w:rsidP="00573585">
      <w:pPr>
        <w:spacing w:after="0"/>
        <w:rPr>
          <w:rFonts w:ascii="Times New Roman" w:hAnsi="Times New Roman" w:cs="Times New Roman"/>
          <w:sz w:val="28"/>
          <w:szCs w:val="28"/>
        </w:rPr>
      </w:pPr>
      <w:r>
        <w:rPr>
          <w:rFonts w:ascii="Times New Roman" w:hAnsi="Times New Roman" w:cs="Times New Roman"/>
          <w:sz w:val="28"/>
          <w:szCs w:val="28"/>
        </w:rPr>
        <w:t xml:space="preserve">                                                       </w:t>
      </w:r>
      <w:r w:rsidR="00667CD3">
        <w:rPr>
          <w:rFonts w:ascii="Times New Roman" w:hAnsi="Times New Roman" w:cs="Times New Roman"/>
          <w:sz w:val="28"/>
          <w:szCs w:val="28"/>
        </w:rPr>
        <w:t>с. Чуни</w:t>
      </w:r>
    </w:p>
    <w:p w:rsidR="00573585" w:rsidRDefault="00573585" w:rsidP="00573585">
      <w:pPr>
        <w:spacing w:after="0"/>
        <w:jc w:val="both"/>
        <w:rPr>
          <w:rFonts w:ascii="Times New Roman" w:hAnsi="Times New Roman" w:cs="Times New Roman"/>
          <w:sz w:val="28"/>
          <w:szCs w:val="28"/>
        </w:rPr>
      </w:pPr>
    </w:p>
    <w:p w:rsidR="00573585" w:rsidRPr="00573585" w:rsidRDefault="00573585" w:rsidP="00573585">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667CD3">
        <w:rPr>
          <w:rFonts w:ascii="Times New Roman" w:hAnsi="Times New Roman" w:cs="Times New Roman"/>
          <w:sz w:val="28"/>
          <w:szCs w:val="28"/>
        </w:rPr>
        <w:t xml:space="preserve"> </w:t>
      </w:r>
      <w:r w:rsidR="00AD6334">
        <w:rPr>
          <w:rFonts w:ascii="Times New Roman" w:hAnsi="Times New Roman" w:cs="Times New Roman"/>
          <w:b/>
          <w:sz w:val="28"/>
          <w:szCs w:val="28"/>
        </w:rPr>
        <w:t>Об установлении земельного налога на 2021г.</w:t>
      </w:r>
    </w:p>
    <w:p w:rsidR="00C1180F" w:rsidRDefault="00573585" w:rsidP="00AD6334">
      <w:pPr>
        <w:rPr>
          <w:rFonts w:ascii="Times New Roman" w:hAnsi="Times New Roman" w:cs="Times New Roman"/>
          <w:sz w:val="28"/>
          <w:szCs w:val="28"/>
        </w:rPr>
      </w:pPr>
      <w:r>
        <w:t xml:space="preserve">                     </w:t>
      </w:r>
    </w:p>
    <w:p w:rsidR="00AD6334" w:rsidRDefault="00134FE6" w:rsidP="00134FE6">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D6334">
        <w:rPr>
          <w:rFonts w:ascii="Times New Roman" w:hAnsi="Times New Roman" w:cs="Times New Roman"/>
          <w:sz w:val="28"/>
          <w:szCs w:val="28"/>
        </w:rPr>
        <w:t>В соответствии с налоговым кодексом Российской Федерации (в редакции Федерального закона от 29 ноября 2004 г. № 141-ФЗ «О внесении изменений в часть вторую налогового кодекса Российской Федерации и некоторые другие законодательные акты Российской Федерации, а так же о признании утратившим силу отдельных законодательных актов (положений законодательных актов)) Российской Федерации», сельское собрание решило:</w:t>
      </w:r>
      <w:proofErr w:type="gramEnd"/>
    </w:p>
    <w:p w:rsidR="00AD6334" w:rsidRDefault="00AD6334" w:rsidP="00134FE6">
      <w:pPr>
        <w:pStyle w:val="a3"/>
        <w:numPr>
          <w:ilvl w:val="0"/>
          <w:numId w:val="1"/>
        </w:numPr>
        <w:jc w:val="both"/>
        <w:rPr>
          <w:rFonts w:ascii="Times New Roman" w:hAnsi="Times New Roman" w:cs="Times New Roman"/>
          <w:sz w:val="28"/>
          <w:szCs w:val="28"/>
        </w:rPr>
      </w:pPr>
      <w:r w:rsidRPr="00AD6334">
        <w:rPr>
          <w:rFonts w:ascii="Times New Roman" w:hAnsi="Times New Roman" w:cs="Times New Roman"/>
          <w:sz w:val="28"/>
          <w:szCs w:val="28"/>
        </w:rPr>
        <w:t xml:space="preserve">Ввести на территории </w:t>
      </w:r>
      <w:r>
        <w:rPr>
          <w:rFonts w:ascii="Times New Roman" w:hAnsi="Times New Roman" w:cs="Times New Roman"/>
          <w:sz w:val="28"/>
          <w:szCs w:val="28"/>
        </w:rPr>
        <w:t>муниципального образования «село Чуни» земельный налог, порядок и сроки уплаты налогов за земли, находящиеся в пределах границ муниципального образования «село Чуни».</w:t>
      </w:r>
    </w:p>
    <w:p w:rsidR="00AD6334" w:rsidRDefault="00AD6334" w:rsidP="00134FE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Налогоплательщиками налога признаются организации и физические лица, обладающие </w:t>
      </w:r>
      <w:r w:rsidR="000C6982">
        <w:rPr>
          <w:rFonts w:ascii="Times New Roman" w:hAnsi="Times New Roman" w:cs="Times New Roman"/>
          <w:sz w:val="28"/>
          <w:szCs w:val="28"/>
        </w:rPr>
        <w:t>земельными участками на праве собственности, праве постоянного (бессрочного) пользования или праве пожизненно наследуемого владения в пределах муниципального образования «село Чуни».</w:t>
      </w:r>
    </w:p>
    <w:p w:rsidR="000C6982" w:rsidRDefault="000C6982" w:rsidP="00134FE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Объектом налогообложения признаются земельные участки, расположенные в пределах территории муниципального образования «село Чуни».</w:t>
      </w:r>
    </w:p>
    <w:p w:rsidR="000C6982" w:rsidRDefault="000C6982" w:rsidP="00134FE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Установить, что налоговая база определятся как кадастровая стоимость земельных участков, признаваемых объектов налогообложения в соответствии со статьей 389 налогового кодекса Российской Федерации и определяется в отношении каждого земельного участка как его кадастровая стоимость по состоянию на 01 января года, являющегося налоговым периодом.</w:t>
      </w:r>
    </w:p>
    <w:p w:rsidR="000C6982" w:rsidRDefault="000C6982" w:rsidP="00764B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Сельская администрация представляет  в налоговый орган сведения, необходимые для определения налоговой базы для каждого налогоплательщика, являющегося физическим лицом.</w:t>
      </w:r>
    </w:p>
    <w:p w:rsidR="000C6982" w:rsidRDefault="000C6982" w:rsidP="00764B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Установить налоговые ставки в следующих размерах:</w:t>
      </w:r>
    </w:p>
    <w:p w:rsidR="000C6982" w:rsidRDefault="005C6B3D" w:rsidP="00764B3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0,2</w:t>
      </w:r>
      <w:r w:rsidR="000C6982">
        <w:rPr>
          <w:rFonts w:ascii="Times New Roman" w:hAnsi="Times New Roman" w:cs="Times New Roman"/>
          <w:sz w:val="28"/>
          <w:szCs w:val="28"/>
        </w:rPr>
        <w:t xml:space="preserve"> процента в отношении земельных участков:</w:t>
      </w:r>
    </w:p>
    <w:p w:rsidR="000C6982" w:rsidRDefault="000C6982" w:rsidP="00764B36">
      <w:pPr>
        <w:pStyle w:val="a3"/>
        <w:ind w:left="1080"/>
        <w:jc w:val="both"/>
        <w:rPr>
          <w:rFonts w:ascii="Times New Roman" w:hAnsi="Times New Roman" w:cs="Times New Roman"/>
          <w:sz w:val="28"/>
          <w:szCs w:val="28"/>
        </w:rPr>
      </w:pPr>
      <w:r>
        <w:rPr>
          <w:rFonts w:ascii="Times New Roman" w:hAnsi="Times New Roman" w:cs="Times New Roman"/>
          <w:sz w:val="28"/>
          <w:szCs w:val="28"/>
        </w:rPr>
        <w:t>- Отнесенных к землям сельскохозяйственного назначения или к землям в составе зон сельскохозяйственного производства;</w:t>
      </w:r>
    </w:p>
    <w:p w:rsidR="000C6982" w:rsidRDefault="000C6982" w:rsidP="00764B36">
      <w:pPr>
        <w:pStyle w:val="a3"/>
        <w:ind w:left="1080"/>
        <w:jc w:val="both"/>
        <w:rPr>
          <w:rFonts w:ascii="Times New Roman" w:hAnsi="Times New Roman" w:cs="Times New Roman"/>
          <w:sz w:val="28"/>
          <w:szCs w:val="28"/>
        </w:rPr>
      </w:pPr>
      <w:r>
        <w:rPr>
          <w:rFonts w:ascii="Times New Roman" w:hAnsi="Times New Roman" w:cs="Times New Roman"/>
          <w:sz w:val="28"/>
          <w:szCs w:val="28"/>
        </w:rPr>
        <w:t>-</w:t>
      </w:r>
      <w:r w:rsidR="00A41987">
        <w:rPr>
          <w:rFonts w:ascii="Times New Roman" w:hAnsi="Times New Roman" w:cs="Times New Roman"/>
          <w:sz w:val="28"/>
          <w:szCs w:val="28"/>
        </w:rPr>
        <w:t>Занятые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объектам инженерной инфраструктуры жилищно-коммунального комплекса) или представленные для жилищного строительства;</w:t>
      </w:r>
    </w:p>
    <w:p w:rsidR="00A41987" w:rsidRDefault="00A41987" w:rsidP="00764B36">
      <w:pPr>
        <w:pStyle w:val="a3"/>
        <w:ind w:left="1080"/>
        <w:jc w:val="both"/>
        <w:rPr>
          <w:rFonts w:ascii="Times New Roman" w:hAnsi="Times New Roman" w:cs="Times New Roman"/>
          <w:sz w:val="28"/>
          <w:szCs w:val="28"/>
        </w:rPr>
      </w:pPr>
      <w:r>
        <w:rPr>
          <w:rFonts w:ascii="Times New Roman" w:hAnsi="Times New Roman" w:cs="Times New Roman"/>
          <w:sz w:val="28"/>
          <w:szCs w:val="28"/>
        </w:rPr>
        <w:t>- Представленные для личного подсобного хозяйства, садоводства, огородничества или животноводства;</w:t>
      </w:r>
    </w:p>
    <w:p w:rsidR="00A41987" w:rsidRDefault="00764B36" w:rsidP="00764B36">
      <w:pPr>
        <w:jc w:val="both"/>
        <w:rPr>
          <w:rFonts w:ascii="Times New Roman" w:hAnsi="Times New Roman" w:cs="Times New Roman"/>
          <w:sz w:val="28"/>
          <w:szCs w:val="28"/>
        </w:rPr>
      </w:pPr>
      <w:r>
        <w:rPr>
          <w:rFonts w:ascii="Times New Roman" w:hAnsi="Times New Roman" w:cs="Times New Roman"/>
          <w:sz w:val="28"/>
          <w:szCs w:val="28"/>
        </w:rPr>
        <w:t xml:space="preserve">       </w:t>
      </w:r>
      <w:r w:rsidR="00A41987">
        <w:rPr>
          <w:rFonts w:ascii="Times New Roman" w:hAnsi="Times New Roman" w:cs="Times New Roman"/>
          <w:sz w:val="28"/>
          <w:szCs w:val="28"/>
        </w:rPr>
        <w:t>2. 1 процент в отношении прочих земельных участков.</w:t>
      </w:r>
    </w:p>
    <w:p w:rsidR="00F00596" w:rsidRDefault="00764B36" w:rsidP="00764B36">
      <w:pPr>
        <w:jc w:val="both"/>
        <w:rPr>
          <w:rFonts w:ascii="Times New Roman" w:hAnsi="Times New Roman" w:cs="Times New Roman"/>
          <w:sz w:val="28"/>
          <w:szCs w:val="28"/>
        </w:rPr>
      </w:pPr>
      <w:r>
        <w:rPr>
          <w:rFonts w:ascii="Times New Roman" w:hAnsi="Times New Roman" w:cs="Times New Roman"/>
          <w:sz w:val="28"/>
          <w:szCs w:val="28"/>
        </w:rPr>
        <w:t xml:space="preserve">       </w:t>
      </w:r>
      <w:r w:rsidR="00A41987">
        <w:rPr>
          <w:rFonts w:ascii="Times New Roman" w:hAnsi="Times New Roman" w:cs="Times New Roman"/>
          <w:sz w:val="28"/>
          <w:szCs w:val="28"/>
        </w:rPr>
        <w:t>7.  Установить для организаций и физических лиц, имеющих в собственности земельные участки, являющиеся объектом налогообложения на территории МО «село Чуни», льготы, установленные в соответствии со статьей 395 Закона Российской Федерации от 29 ноября 2004 г. №141 – ФЗ,</w:t>
      </w:r>
      <w:r w:rsidR="00F00596">
        <w:rPr>
          <w:rFonts w:ascii="Times New Roman" w:hAnsi="Times New Roman" w:cs="Times New Roman"/>
          <w:sz w:val="28"/>
          <w:szCs w:val="28"/>
        </w:rPr>
        <w:t xml:space="preserve"> действуют в полном объеме.</w:t>
      </w:r>
    </w:p>
    <w:p w:rsidR="00F00596" w:rsidRDefault="00764B36" w:rsidP="00764B36">
      <w:pPr>
        <w:jc w:val="both"/>
        <w:rPr>
          <w:rFonts w:ascii="Times New Roman" w:hAnsi="Times New Roman" w:cs="Times New Roman"/>
          <w:sz w:val="28"/>
          <w:szCs w:val="28"/>
        </w:rPr>
      </w:pPr>
      <w:r>
        <w:rPr>
          <w:rFonts w:ascii="Times New Roman" w:hAnsi="Times New Roman" w:cs="Times New Roman"/>
          <w:sz w:val="28"/>
          <w:szCs w:val="28"/>
        </w:rPr>
        <w:t xml:space="preserve">      </w:t>
      </w:r>
      <w:r w:rsidR="00A41987">
        <w:rPr>
          <w:rFonts w:ascii="Times New Roman" w:hAnsi="Times New Roman" w:cs="Times New Roman"/>
          <w:sz w:val="28"/>
          <w:szCs w:val="28"/>
        </w:rPr>
        <w:t>Освободить от уплаты налогов следующие категории налогоплательщиков:</w:t>
      </w:r>
    </w:p>
    <w:p w:rsidR="005C6B3D" w:rsidRDefault="005C6B3D" w:rsidP="005C6B3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Почетный житель Муниципального образования.</w:t>
      </w:r>
    </w:p>
    <w:p w:rsidR="005C6B3D" w:rsidRPr="005C6B3D" w:rsidRDefault="005C6B3D" w:rsidP="005C6B3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Участники Великой Отечественной Войны, участники Афганской войны, Участники ликвидации аварии Чернобыльской АС, инвалиды 1 и 2 группы.</w:t>
      </w:r>
    </w:p>
    <w:p w:rsidR="00A41987" w:rsidRPr="005C6B3D" w:rsidRDefault="005C6B3D" w:rsidP="005C6B3D">
      <w:pPr>
        <w:pStyle w:val="a3"/>
        <w:ind w:left="1080"/>
        <w:jc w:val="both"/>
        <w:rPr>
          <w:rFonts w:ascii="Times New Roman" w:hAnsi="Times New Roman" w:cs="Times New Roman"/>
          <w:sz w:val="28"/>
          <w:szCs w:val="28"/>
        </w:rPr>
      </w:pPr>
      <w:r w:rsidRPr="005C6B3D">
        <w:rPr>
          <w:rFonts w:ascii="Times New Roman" w:hAnsi="Times New Roman" w:cs="Times New Roman"/>
          <w:sz w:val="28"/>
          <w:szCs w:val="28"/>
        </w:rPr>
        <w:t>М</w:t>
      </w:r>
      <w:r w:rsidR="00A41987" w:rsidRPr="005C6B3D">
        <w:rPr>
          <w:rFonts w:ascii="Times New Roman" w:hAnsi="Times New Roman" w:cs="Times New Roman"/>
          <w:sz w:val="28"/>
          <w:szCs w:val="28"/>
        </w:rPr>
        <w:t>ногодетные семьи</w:t>
      </w:r>
      <w:r w:rsidR="00F00596" w:rsidRPr="005C6B3D">
        <w:rPr>
          <w:rFonts w:ascii="Times New Roman" w:hAnsi="Times New Roman" w:cs="Times New Roman"/>
          <w:sz w:val="28"/>
          <w:szCs w:val="28"/>
        </w:rPr>
        <w:t xml:space="preserve"> согласно гл. 32 Налогового кодекса РФ (список прилагается).</w:t>
      </w:r>
    </w:p>
    <w:p w:rsidR="00F00596" w:rsidRDefault="00F00596" w:rsidP="00764B3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Физические лица, уплачивающие налог на основании налогового уведомления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налогового периода два авансовых платежа по налогу до 01 июля и до 01 ноября. Сумма авансового платежа по налогу исчисляется как произведение соответствующей налоговой базы  одной третьей налоговой ставки.</w:t>
      </w:r>
    </w:p>
    <w:p w:rsidR="00F00596" w:rsidRDefault="00F00596" w:rsidP="00764B36">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По итогам налогового периода уплачивается до 01 февраля года, следующим за истекшим налоговым периодом, сумма налога, определяемая как разница между суммой налога, исчисляемая по </w:t>
      </w:r>
      <w:r>
        <w:rPr>
          <w:rFonts w:ascii="Times New Roman" w:hAnsi="Times New Roman" w:cs="Times New Roman"/>
          <w:sz w:val="28"/>
          <w:szCs w:val="28"/>
        </w:rPr>
        <w:lastRenderedPageBreak/>
        <w:t>ставкам, предусмотренным пунктом 6, и сумма авансовых платежей по налогу.</w:t>
      </w:r>
    </w:p>
    <w:p w:rsidR="0078368B" w:rsidRPr="00134FE6" w:rsidRDefault="00060413" w:rsidP="00134FE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0078368B">
        <w:rPr>
          <w:rFonts w:ascii="Times New Roman" w:hAnsi="Times New Roman" w:cs="Times New Roman"/>
          <w:sz w:val="28"/>
          <w:szCs w:val="28"/>
        </w:rPr>
        <w:t xml:space="preserve">Организации и физические лица, являющиеся индивидуальными предпринимателями, исчисляются суммы авансовых платежей </w:t>
      </w:r>
      <w:proofErr w:type="gramStart"/>
      <w:r w:rsidR="0078368B">
        <w:rPr>
          <w:rFonts w:ascii="Times New Roman" w:hAnsi="Times New Roman" w:cs="Times New Roman"/>
          <w:sz w:val="28"/>
          <w:szCs w:val="28"/>
        </w:rPr>
        <w:t>по</w:t>
      </w:r>
      <w:proofErr w:type="gramEnd"/>
    </w:p>
    <w:p w:rsidR="0078368B" w:rsidRDefault="0078368B" w:rsidP="00764B36">
      <w:pPr>
        <w:pStyle w:val="a3"/>
        <w:ind w:left="1080"/>
        <w:jc w:val="both"/>
        <w:rPr>
          <w:rFonts w:ascii="Times New Roman" w:hAnsi="Times New Roman" w:cs="Times New Roman"/>
          <w:sz w:val="28"/>
          <w:szCs w:val="28"/>
        </w:rPr>
      </w:pPr>
      <w:r>
        <w:rPr>
          <w:rFonts w:ascii="Times New Roman" w:hAnsi="Times New Roman" w:cs="Times New Roman"/>
          <w:sz w:val="28"/>
          <w:szCs w:val="28"/>
        </w:rPr>
        <w:t>налогу до 15 декабря, до 15 июля, до 15 октября текущего налогового периода как одну четвертую налоговой ставки процентной доли кадастровой стоимости земельного участка по состоянию на 01 января года, являющегося налоговым периодом.</w:t>
      </w:r>
    </w:p>
    <w:p w:rsidR="00F00596" w:rsidRDefault="00060413" w:rsidP="00764B36">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0078368B">
        <w:rPr>
          <w:rFonts w:ascii="Times New Roman" w:hAnsi="Times New Roman" w:cs="Times New Roman"/>
          <w:sz w:val="28"/>
          <w:szCs w:val="28"/>
        </w:rPr>
        <w:t>Налогоплательщики, имеющие право на налоговую льготу и уменьшение налогооблагаемой базы, должны представить документы, подтверждающие такое право, в налоговые органы в срок до 01 февраля текущего года, либо в течени</w:t>
      </w:r>
      <w:proofErr w:type="gramStart"/>
      <w:r w:rsidR="0078368B">
        <w:rPr>
          <w:rFonts w:ascii="Times New Roman" w:hAnsi="Times New Roman" w:cs="Times New Roman"/>
          <w:sz w:val="28"/>
          <w:szCs w:val="28"/>
        </w:rPr>
        <w:t>и</w:t>
      </w:r>
      <w:proofErr w:type="gramEnd"/>
      <w:r w:rsidR="0078368B">
        <w:rPr>
          <w:rFonts w:ascii="Times New Roman" w:hAnsi="Times New Roman" w:cs="Times New Roman"/>
          <w:sz w:val="28"/>
          <w:szCs w:val="28"/>
        </w:rPr>
        <w:t xml:space="preserve"> 30 (тридцати) дней с момента возникновения такого права на льготу либо уменьшение налогооблагаемой базы.</w:t>
      </w:r>
    </w:p>
    <w:p w:rsidR="0078368B" w:rsidRDefault="00060413" w:rsidP="00764B36">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0078368B">
        <w:rPr>
          <w:rFonts w:ascii="Times New Roman" w:hAnsi="Times New Roman" w:cs="Times New Roman"/>
          <w:sz w:val="28"/>
          <w:szCs w:val="28"/>
        </w:rPr>
        <w:t>Срок уплаты налогов на 1 декабря года, следующего за истекшим налоговым периодом.</w:t>
      </w:r>
    </w:p>
    <w:p w:rsidR="0078368B" w:rsidRDefault="0078368B" w:rsidP="0078368B">
      <w:pPr>
        <w:pStyle w:val="a3"/>
        <w:ind w:left="1095"/>
        <w:rPr>
          <w:rFonts w:ascii="Times New Roman" w:hAnsi="Times New Roman" w:cs="Times New Roman"/>
          <w:sz w:val="28"/>
          <w:szCs w:val="28"/>
        </w:rPr>
      </w:pPr>
    </w:p>
    <w:p w:rsidR="0078368B" w:rsidRDefault="0078368B" w:rsidP="0078368B">
      <w:pPr>
        <w:pStyle w:val="a3"/>
        <w:ind w:left="1095"/>
        <w:rPr>
          <w:rFonts w:ascii="Times New Roman" w:hAnsi="Times New Roman" w:cs="Times New Roman"/>
          <w:sz w:val="28"/>
          <w:szCs w:val="28"/>
        </w:rPr>
      </w:pPr>
    </w:p>
    <w:p w:rsidR="0078368B" w:rsidRDefault="0078368B" w:rsidP="0078368B">
      <w:pPr>
        <w:pStyle w:val="a3"/>
        <w:ind w:left="1095"/>
        <w:rPr>
          <w:rFonts w:ascii="Times New Roman" w:hAnsi="Times New Roman" w:cs="Times New Roman"/>
          <w:sz w:val="28"/>
          <w:szCs w:val="28"/>
        </w:rPr>
      </w:pPr>
    </w:p>
    <w:p w:rsidR="0078368B" w:rsidRDefault="0078368B" w:rsidP="0078368B">
      <w:pPr>
        <w:pStyle w:val="a3"/>
        <w:ind w:left="1095"/>
        <w:rPr>
          <w:rFonts w:ascii="Times New Roman" w:hAnsi="Times New Roman" w:cs="Times New Roman"/>
          <w:sz w:val="28"/>
          <w:szCs w:val="28"/>
        </w:rPr>
      </w:pPr>
    </w:p>
    <w:p w:rsidR="0078368B" w:rsidRDefault="0078368B" w:rsidP="0078368B">
      <w:pPr>
        <w:pStyle w:val="a3"/>
        <w:ind w:left="1095"/>
        <w:rPr>
          <w:rFonts w:ascii="Times New Roman" w:hAnsi="Times New Roman" w:cs="Times New Roman"/>
          <w:sz w:val="28"/>
          <w:szCs w:val="28"/>
        </w:rPr>
      </w:pPr>
    </w:p>
    <w:p w:rsidR="0078368B" w:rsidRDefault="0078368B" w:rsidP="0078368B">
      <w:pPr>
        <w:pStyle w:val="a3"/>
        <w:ind w:left="1095"/>
        <w:rPr>
          <w:rFonts w:ascii="Times New Roman" w:hAnsi="Times New Roman" w:cs="Times New Roman"/>
          <w:sz w:val="28"/>
          <w:szCs w:val="28"/>
        </w:rPr>
      </w:pPr>
    </w:p>
    <w:p w:rsidR="0078368B" w:rsidRDefault="0078368B" w:rsidP="0078368B">
      <w:pPr>
        <w:pStyle w:val="a3"/>
        <w:ind w:left="1095"/>
        <w:rPr>
          <w:rFonts w:ascii="Times New Roman" w:hAnsi="Times New Roman" w:cs="Times New Roman"/>
          <w:sz w:val="28"/>
          <w:szCs w:val="28"/>
        </w:rPr>
      </w:pPr>
    </w:p>
    <w:p w:rsidR="0078368B" w:rsidRDefault="0078368B" w:rsidP="0078368B">
      <w:pPr>
        <w:pStyle w:val="a3"/>
        <w:ind w:left="1095"/>
        <w:rPr>
          <w:rFonts w:ascii="Times New Roman" w:hAnsi="Times New Roman" w:cs="Times New Roman"/>
          <w:sz w:val="28"/>
          <w:szCs w:val="28"/>
        </w:rPr>
      </w:pPr>
    </w:p>
    <w:p w:rsidR="0078368B" w:rsidRDefault="0078368B" w:rsidP="0078368B">
      <w:pPr>
        <w:pStyle w:val="a3"/>
        <w:ind w:left="1095"/>
        <w:rPr>
          <w:rFonts w:ascii="Times New Roman" w:hAnsi="Times New Roman" w:cs="Times New Roman"/>
          <w:sz w:val="28"/>
          <w:szCs w:val="28"/>
        </w:rPr>
      </w:pPr>
    </w:p>
    <w:p w:rsidR="00764B36" w:rsidRDefault="00764B36" w:rsidP="0078368B">
      <w:pPr>
        <w:jc w:val="both"/>
        <w:rPr>
          <w:rFonts w:ascii="Times New Roman" w:hAnsi="Times New Roman" w:cs="Times New Roman"/>
          <w:sz w:val="28"/>
          <w:szCs w:val="28"/>
        </w:rPr>
      </w:pPr>
    </w:p>
    <w:p w:rsidR="00764B36" w:rsidRDefault="00764B36" w:rsidP="0078368B">
      <w:pPr>
        <w:jc w:val="both"/>
        <w:rPr>
          <w:rFonts w:ascii="Times New Roman" w:hAnsi="Times New Roman" w:cs="Times New Roman"/>
          <w:sz w:val="28"/>
          <w:szCs w:val="28"/>
        </w:rPr>
      </w:pPr>
    </w:p>
    <w:p w:rsidR="00764B36" w:rsidRDefault="00764B36" w:rsidP="0078368B">
      <w:pPr>
        <w:jc w:val="both"/>
        <w:rPr>
          <w:rFonts w:ascii="Times New Roman" w:hAnsi="Times New Roman" w:cs="Times New Roman"/>
          <w:sz w:val="28"/>
          <w:szCs w:val="28"/>
        </w:rPr>
      </w:pPr>
    </w:p>
    <w:p w:rsidR="0078368B" w:rsidRPr="00764B36" w:rsidRDefault="0078368B" w:rsidP="0078368B">
      <w:pPr>
        <w:jc w:val="both"/>
        <w:rPr>
          <w:rFonts w:ascii="Times New Roman" w:hAnsi="Times New Roman" w:cs="Times New Roman"/>
          <w:b/>
          <w:sz w:val="28"/>
          <w:szCs w:val="28"/>
        </w:rPr>
      </w:pPr>
      <w:r w:rsidRPr="00764B36">
        <w:rPr>
          <w:rFonts w:ascii="Times New Roman" w:hAnsi="Times New Roman" w:cs="Times New Roman"/>
          <w:b/>
          <w:sz w:val="28"/>
          <w:szCs w:val="28"/>
        </w:rPr>
        <w:t>Глава администрации</w:t>
      </w:r>
    </w:p>
    <w:p w:rsidR="0078368B" w:rsidRPr="00764B36" w:rsidRDefault="0078368B" w:rsidP="00764B36">
      <w:pPr>
        <w:jc w:val="both"/>
        <w:rPr>
          <w:rFonts w:ascii="Times New Roman" w:hAnsi="Times New Roman" w:cs="Times New Roman"/>
          <w:b/>
          <w:sz w:val="28"/>
          <w:szCs w:val="28"/>
        </w:rPr>
      </w:pPr>
      <w:r w:rsidRPr="00764B36">
        <w:rPr>
          <w:rFonts w:ascii="Times New Roman" w:hAnsi="Times New Roman" w:cs="Times New Roman"/>
          <w:b/>
          <w:sz w:val="28"/>
          <w:szCs w:val="28"/>
        </w:rPr>
        <w:t xml:space="preserve">МО «село Чуни»            </w:t>
      </w:r>
      <w:r w:rsidR="00764B36" w:rsidRPr="00764B36">
        <w:rPr>
          <w:rFonts w:ascii="Times New Roman" w:hAnsi="Times New Roman" w:cs="Times New Roman"/>
          <w:b/>
          <w:sz w:val="28"/>
          <w:szCs w:val="28"/>
        </w:rPr>
        <w:t xml:space="preserve">       </w:t>
      </w:r>
      <w:r w:rsidRPr="00764B36">
        <w:rPr>
          <w:rFonts w:ascii="Times New Roman" w:hAnsi="Times New Roman" w:cs="Times New Roman"/>
          <w:b/>
          <w:sz w:val="28"/>
          <w:szCs w:val="28"/>
        </w:rPr>
        <w:t xml:space="preserve">                                      </w:t>
      </w:r>
      <w:proofErr w:type="spellStart"/>
      <w:r w:rsidRPr="00764B36">
        <w:rPr>
          <w:rFonts w:ascii="Times New Roman" w:hAnsi="Times New Roman" w:cs="Times New Roman"/>
          <w:b/>
          <w:sz w:val="28"/>
          <w:szCs w:val="28"/>
        </w:rPr>
        <w:t>Т.М.Хайбулаев</w:t>
      </w:r>
      <w:proofErr w:type="spellEnd"/>
    </w:p>
    <w:p w:rsidR="00C727B4" w:rsidRPr="007108CD" w:rsidRDefault="0078368B">
      <w:pPr>
        <w:rPr>
          <w:rFonts w:ascii="Times New Roman" w:hAnsi="Times New Roman" w:cs="Times New Roman"/>
          <w:sz w:val="24"/>
          <w:szCs w:val="24"/>
        </w:rPr>
      </w:pPr>
      <w:r>
        <w:rPr>
          <w:rFonts w:ascii="Times New Roman" w:hAnsi="Times New Roman" w:cs="Times New Roman"/>
          <w:sz w:val="24"/>
          <w:szCs w:val="24"/>
        </w:rPr>
        <w:t xml:space="preserve"> </w:t>
      </w:r>
    </w:p>
    <w:sectPr w:rsidR="00C727B4" w:rsidRPr="00710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CC8"/>
    <w:multiLevelType w:val="hybridMultilevel"/>
    <w:tmpl w:val="5DA88EDE"/>
    <w:lvl w:ilvl="0" w:tplc="B1AA67A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0E2405"/>
    <w:multiLevelType w:val="hybridMultilevel"/>
    <w:tmpl w:val="AE58D3CC"/>
    <w:lvl w:ilvl="0" w:tplc="65CCB54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A3524B"/>
    <w:multiLevelType w:val="hybridMultilevel"/>
    <w:tmpl w:val="FB0C9E08"/>
    <w:lvl w:ilvl="0" w:tplc="F2901E5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F8B4D0C"/>
    <w:multiLevelType w:val="hybridMultilevel"/>
    <w:tmpl w:val="AA841F8C"/>
    <w:lvl w:ilvl="0" w:tplc="AC5497C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E01BE2"/>
    <w:multiLevelType w:val="hybridMultilevel"/>
    <w:tmpl w:val="8C14473E"/>
    <w:lvl w:ilvl="0" w:tplc="0E0E8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D3"/>
    <w:rsid w:val="00060413"/>
    <w:rsid w:val="000C6982"/>
    <w:rsid w:val="00134FE6"/>
    <w:rsid w:val="00395F86"/>
    <w:rsid w:val="00573585"/>
    <w:rsid w:val="005C6B3D"/>
    <w:rsid w:val="00667CD3"/>
    <w:rsid w:val="007108CD"/>
    <w:rsid w:val="00764B36"/>
    <w:rsid w:val="0078368B"/>
    <w:rsid w:val="008E241F"/>
    <w:rsid w:val="00A41987"/>
    <w:rsid w:val="00AD6334"/>
    <w:rsid w:val="00C1180F"/>
    <w:rsid w:val="00C727B4"/>
    <w:rsid w:val="00DD2AF8"/>
    <w:rsid w:val="00F00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3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комп</cp:lastModifiedBy>
  <cp:revision>18</cp:revision>
  <dcterms:created xsi:type="dcterms:W3CDTF">2018-02-28T08:21:00Z</dcterms:created>
  <dcterms:modified xsi:type="dcterms:W3CDTF">2023-04-04T07:11:00Z</dcterms:modified>
</cp:coreProperties>
</file>